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"/>
        <w:shd w:fill="FFFFFF" w:val="clear"/>
        <w:jc w:val="left"/>
        <w:rPr>
          <w:rFonts w:ascii="Arial Narrow" w:hAnsi="Arial Narrow"/>
          <w:position w:val="-1"/>
          <w:sz w:val="20"/>
          <w:szCs w:val="20"/>
          <w:lang w:val="it-IT"/>
        </w:rPr>
      </w:pPr>
      <w:r>
        <w:rPr/>
      </w:r>
    </w:p>
    <w:p>
      <w:pPr>
        <w:pStyle w:val="Didefault"/>
        <w:shd w:fill="FFFFFF" w:val="clear"/>
        <w:bidi w:val="0"/>
        <w:ind w:left="0" w:right="0" w:hanging="0"/>
        <w:jc w:val="left"/>
        <w:rPr>
          <w:rFonts w:ascii="Arial Narrow" w:hAnsi="Arial Narrow" w:eastAsia="Arial Narrow" w:cs="Arial Narrow"/>
          <w:b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  <w:lang w:val="it-IT"/>
        </w:rPr>
        <w:t>I SISTEMI DELLA DIGNIT</w:t>
      </w:r>
      <w:r>
        <w:rPr>
          <w:b/>
          <w:bCs/>
          <w:sz w:val="20"/>
          <w:szCs w:val="20"/>
          <w:lang w:val="it-IT"/>
        </w:rPr>
        <w:t>À</w:t>
      </w:r>
    </w:p>
    <w:p>
      <w:pPr>
        <w:pStyle w:val="Normale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/>
      </w:pPr>
      <w:r>
        <w:rPr>
          <w:rFonts w:ascii="Arial Narrow" w:hAnsi="Arial Narrow"/>
          <w:b/>
          <w:bCs/>
          <w:sz w:val="20"/>
          <w:szCs w:val="20"/>
          <w:lang w:val="en-US"/>
        </w:rPr>
        <w:t>Clinica sistemica nelle periferie di Milano.</w:t>
      </w:r>
      <w:r>
        <w:rPr>
          <w:rFonts w:eastAsia="Arial Narrow" w:cs="Arial Narrow" w:ascii="Arial Narrow" w:hAnsi="Arial Narrow"/>
          <w:b/>
          <w:bCs/>
          <w:sz w:val="20"/>
          <w:szCs w:val="20"/>
          <w:lang w:val="en-US"/>
        </w:rPr>
        <w:t xml:space="preserve"> </w:t>
      </w:r>
    </w:p>
    <w:p>
      <w:pPr>
        <w:pStyle w:val="Normale"/>
        <w:shd w:fill="FFFFFF" w:val="clea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/>
      </w:pPr>
      <w:r>
        <w:rPr>
          <w:rFonts w:eastAsia="Arial Narrow" w:cs="Arial Narrow" w:ascii="Arial Narrow" w:hAnsi="Arial Narrow"/>
          <w:b/>
          <w:bCs/>
          <w:sz w:val="20"/>
          <w:szCs w:val="20"/>
          <w:lang w:val="en-US"/>
        </w:rPr>
        <w:t>D</w:t>
      </w:r>
      <w:r>
        <w:rPr>
          <w:rFonts w:eastAsia="Arial Narrow" w:cs="Arial Narrow" w:ascii="Arial Narrow" w:hAnsi="Arial Narrow"/>
          <w:b/>
          <w:bCs/>
          <w:sz w:val="20"/>
          <w:szCs w:val="20"/>
          <w:lang w:val="en-US"/>
        </w:rPr>
        <w:t>alai J.</w:t>
      </w:r>
    </w:p>
    <w:p>
      <w:pPr>
        <w:pStyle w:val="Didefault"/>
        <w:shd w:fill="FFFFFF" w:val="clear"/>
        <w:bidi w:val="0"/>
        <w:ind w:left="0" w:right="0" w:hanging="0"/>
        <w:jc w:val="left"/>
        <w:rPr>
          <w:rFonts w:ascii="Arial Narrow" w:hAnsi="Arial Narrow"/>
          <w:sz w:val="20"/>
          <w:szCs w:val="20"/>
          <w:lang w:val="it-IT"/>
        </w:rPr>
      </w:pPr>
      <w:r>
        <w:rPr/>
      </w:r>
    </w:p>
    <w:p>
      <w:pPr>
        <w:pStyle w:val="Didefault"/>
        <w:shd w:fill="FFFFFF" w:val="clear"/>
        <w:bidi w:val="0"/>
        <w:ind w:left="0" w:right="0" w:hanging="0"/>
        <w:jc w:val="left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it-IT"/>
        </w:rPr>
        <w:t>Convegno Sirts 2015</w:t>
      </w:r>
    </w:p>
    <w:p>
      <w:pPr>
        <w:pStyle w:val="Didefault"/>
        <w:shd w:fill="FFFFFF" w:val="clear"/>
        <w:bidi w:val="0"/>
        <w:ind w:left="0" w:right="0" w:hanging="0"/>
        <w:jc w:val="left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it-IT"/>
        </w:rPr>
        <w:t>Sistemi sociali e sistemi famigliari tra crisi e sviluppo</w:t>
      </w:r>
    </w:p>
    <w:p>
      <w:pPr>
        <w:pStyle w:val="Didefault"/>
        <w:shd w:fill="FFFFFF" w:val="clear"/>
        <w:bidi w:val="0"/>
        <w:ind w:left="0" w:right="0" w:hanging="0"/>
        <w:jc w:val="left"/>
        <w:rPr>
          <w:rFonts w:ascii="Arial Narrow" w:hAnsi="Arial Narrow" w:eastAsia="Arial Narrow" w:cs="Arial Narrow"/>
          <w:sz w:val="20"/>
          <w:szCs w:val="20"/>
        </w:rPr>
      </w:pPr>
      <w:r>
        <w:rPr>
          <w:rFonts w:ascii="Arial Narrow" w:hAnsi="Arial Narrow"/>
          <w:sz w:val="20"/>
          <w:szCs w:val="20"/>
          <w:lang w:val="it-IT"/>
        </w:rPr>
        <w:t>L</w:t>
      </w:r>
      <w:r>
        <w:rPr>
          <w:sz w:val="20"/>
          <w:szCs w:val="20"/>
          <w:lang w:val="it-IT"/>
        </w:rPr>
        <w:t>’</w:t>
      </w:r>
      <w:r>
        <w:rPr>
          <w:rFonts w:ascii="Arial Narrow" w:hAnsi="Arial Narrow"/>
          <w:sz w:val="20"/>
          <w:szCs w:val="20"/>
          <w:lang w:val="it-IT"/>
        </w:rPr>
        <w:t>approccio sistemico alla povert</w:t>
      </w:r>
      <w:r>
        <w:rPr>
          <w:sz w:val="20"/>
          <w:szCs w:val="20"/>
          <w:lang w:val="it-IT"/>
        </w:rPr>
        <w:t>à</w:t>
      </w:r>
    </w:p>
    <w:p>
      <w:pPr>
        <w:pStyle w:val="Corpo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Corpo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it-IT"/>
        </w:rPr>
        <w:t>Slide 2 - Welfare e circolarit</w:t>
      </w:r>
      <w:r>
        <w:rPr>
          <w:b/>
          <w:bCs/>
          <w:sz w:val="20"/>
          <w:szCs w:val="20"/>
          <w:lang w:val="it-IT"/>
        </w:rPr>
        <w:t>à</w:t>
      </w:r>
      <w:r>
        <w:rPr>
          <w:rFonts w:ascii="Arial" w:hAnsi="Arial"/>
          <w:b/>
          <w:bCs/>
          <w:sz w:val="20"/>
          <w:szCs w:val="20"/>
          <w:lang w:val="it-IT"/>
        </w:rPr>
        <w:t>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La mia breve relazione di oggi parte da un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esperienza di lavoro clinico con adolescenti e famiglie all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interno di un servizio sperimentale pensato e gestito da una piccola impresa sociale fondata da un gruppo di colleghi e amici pochi anni fa. 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Un punto importante della nostra mission sta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nell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integrazione di componenti cliniche nella rete dei servizi e la creazione/consolidamento di ponti/reti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tra le i cittadini e i servizi.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Per fare questo, per partire, e per sostenerci, quello mostrato nella slide </w:t>
      </w:r>
      <w:r>
        <w:rPr>
          <w:sz w:val="20"/>
          <w:szCs w:val="20"/>
          <w:lang w:val="it-IT"/>
        </w:rPr>
        <w:t>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il </w:t>
      </w:r>
      <w:r>
        <w:rPr>
          <w:rFonts w:ascii="Arial" w:hAnsi="Arial"/>
          <w:sz w:val="20"/>
          <w:szCs w:val="20"/>
        </w:rPr>
        <w:t>nostr</w:t>
      </w:r>
      <w:r>
        <w:rPr>
          <w:rFonts w:ascii="Arial" w:hAnsi="Arial"/>
          <w:sz w:val="20"/>
          <w:szCs w:val="20"/>
          <w:lang w:val="it-IT"/>
        </w:rPr>
        <w:t>o modello,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non solo di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b</w:t>
      </w:r>
      <w:r>
        <w:rPr>
          <w:rFonts w:ascii="Arial" w:hAnsi="Arial"/>
          <w:sz w:val="20"/>
          <w:szCs w:val="20"/>
          <w:lang w:val="en-US"/>
        </w:rPr>
        <w:t>usiness</w:t>
      </w:r>
      <w:r>
        <w:rPr>
          <w:rFonts w:ascii="Arial" w:hAnsi="Arial"/>
          <w:sz w:val="20"/>
          <w:szCs w:val="20"/>
          <w:lang w:val="it-IT"/>
        </w:rPr>
        <w:t>, ma anche di progetto e sviluppo</w:t>
      </w:r>
      <w:r>
        <w:rPr>
          <w:rFonts w:ascii="Arial" w:hAnsi="Arial"/>
          <w:sz w:val="20"/>
          <w:szCs w:val="20"/>
        </w:rPr>
        <w:t xml:space="preserve">.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Dal versante sia della governance che del posizionamento,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potremmo dirci appartenenti al secondo Welfare.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Auspichiamo un futuro di Welfare circolare come lo descrive Stefano Zamagni.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 3 - Economie e ferite.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Siamo stati abituati a lavorare e a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metter in piedi servizi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 xml:space="preserve">con risorse scarse. Da sempre.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Tuttavia la crisi di questo tempo ha certamente cancellato qualche residua certezza. Ha incentivato posizioni dominanti nel settore (Non Profit - Privato sociale accreditato). e aumentato il senso di precariet</w:t>
      </w:r>
      <w:r>
        <w:rPr>
          <w:sz w:val="20"/>
          <w:szCs w:val="20"/>
          <w:lang w:val="it-IT"/>
        </w:rPr>
        <w:t>à</w:t>
      </w:r>
      <w:r>
        <w:rPr>
          <w:rFonts w:ascii="Arial" w:hAnsi="Arial"/>
          <w:sz w:val="20"/>
          <w:szCs w:val="20"/>
          <w:lang w:val="it-IT"/>
        </w:rPr>
        <w:t xml:space="preserve">.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Parafrasando 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economista Luigino Bruni abbiamo incontrato non solo le ferite dell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incontro clinico, ma anche quelle di un sistema economico-sociale che ci riguarda.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Perlustrando nuove opportunit</w:t>
      </w:r>
      <w:r>
        <w:rPr>
          <w:sz w:val="20"/>
          <w:szCs w:val="20"/>
          <w:lang w:val="it-IT"/>
        </w:rPr>
        <w:t>à</w:t>
      </w:r>
      <w:r>
        <w:rPr>
          <w:rFonts w:ascii="Arial" w:hAnsi="Arial"/>
          <w:sz w:val="20"/>
          <w:szCs w:val="20"/>
          <w:lang w:val="it-IT"/>
        </w:rPr>
        <w:t>, ma anche facendo la fatica di chi per sostenersi deve continuamente tessere trame e co-inventare nuovi percorsi.  Con un tensione etica (a sua volta faticosa) che ci spinge a non risparmiare, risparmiarci e non svendere il nostro lavoro.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4 - Tela corta, ma complessa.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La stella vuole rappresentare: </w:t>
      </w:r>
    </w:p>
    <w:p>
      <w:pPr>
        <w:pStyle w:val="Notedelpresentatore"/>
        <w:numPr>
          <w:ilvl w:val="0"/>
          <w:numId w:val="1"/>
        </w:numPr>
        <w:shd w:fill="FFFFFF" w:val="clear"/>
        <w:ind w:left="360" w:right="0" w:hanging="36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Il nostro processo di presa in carico, percorsi personalizzati, compositi o se preferiamo, complessi. (il nostro centro lavora sopratutto su invio dei Servizi Sociali della famiglia e propone per ogni famiglia un percorso diverso, co-progettato)</w:t>
      </w:r>
    </w:p>
    <w:p>
      <w:pPr>
        <w:pStyle w:val="Notedelpresentatore"/>
        <w:numPr>
          <w:ilvl w:val="0"/>
          <w:numId w:val="2"/>
        </w:numPr>
        <w:shd w:fill="FFFFFF" w:val="clear"/>
        <w:ind w:left="360" w:right="0" w:hanging="360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La forte immersione nella rete dell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intervento. </w:t>
      </w:r>
    </w:p>
    <w:p>
      <w:pPr>
        <w:pStyle w:val="Notedelpresentatore"/>
        <w:numPr>
          <w:ilvl w:val="0"/>
          <w:numId w:val="3"/>
        </w:numPr>
        <w:shd w:fill="FFFFFF" w:val="clear"/>
        <w:ind w:left="233" w:right="0" w:hanging="233"/>
        <w:rPr>
          <w:rFonts w:ascii="Arial" w:hAnsi="Arial" w:eastAsia="Arial" w:cs="Arial"/>
          <w:sz w:val="15"/>
          <w:szCs w:val="15"/>
        </w:rPr>
      </w:pPr>
      <w:r>
        <w:rPr>
          <w:rFonts w:eastAsia="Arial" w:cs="Arial" w:ascii="Arial" w:hAnsi="Arial"/>
          <w:sz w:val="15"/>
          <w:szCs w:val="15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>
        <w:rPr>
          <w:sz w:val="20"/>
          <w:szCs w:val="20"/>
          <w:lang w:val="fr-FR"/>
        </w:rPr>
        <w:t>’</w:t>
      </w:r>
      <w:r>
        <w:rPr>
          <w:rFonts w:ascii="Arial" w:hAnsi="Arial"/>
          <w:sz w:val="20"/>
          <w:szCs w:val="20"/>
        </w:rPr>
        <w:t xml:space="preserve">idea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quella di integrare componenti cliniche nella rete dei servizi e di avvicinare servizi alle persone o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>semplicemente provare a far s</w:t>
      </w:r>
      <w:r>
        <w:rPr>
          <w:sz w:val="20"/>
          <w:szCs w:val="20"/>
          <w:lang w:val="it-IT"/>
        </w:rPr>
        <w:t xml:space="preserve">ì </w:t>
      </w:r>
      <w:r>
        <w:rPr>
          <w:rFonts w:ascii="Arial" w:hAnsi="Arial"/>
          <w:sz w:val="20"/>
          <w:szCs w:val="20"/>
          <w:lang w:val="it-IT"/>
        </w:rPr>
        <w:t>che le famiglie arrivino a formulare una domanda di aiuto prima di entrare in una fase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 xml:space="preserve">conclamata o cronicizzata.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5 - Periferie e perimetri.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La prima parola su cui mi vorrei soffermare </w:t>
      </w:r>
      <w:r>
        <w:rPr>
          <w:sz w:val="20"/>
          <w:szCs w:val="20"/>
          <w:lang w:val="it-IT"/>
        </w:rPr>
        <w:t>è “</w:t>
      </w:r>
      <w:r>
        <w:rPr>
          <w:rFonts w:ascii="Arial" w:hAnsi="Arial"/>
          <w:sz w:val="20"/>
          <w:szCs w:val="20"/>
        </w:rPr>
        <w:t>periferia</w:t>
      </w:r>
      <w:r>
        <w:rPr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sz w:val="20"/>
          <w:szCs w:val="20"/>
          <w:lang w:val="it-IT"/>
        </w:rPr>
        <w:t xml:space="preserve">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 xml:space="preserve">Non ero </w:t>
      </w:r>
      <w:r>
        <w:rPr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it-IT"/>
        </w:rPr>
        <w:t xml:space="preserve">e non sono </w:t>
      </w:r>
      <w:r>
        <w:rPr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  <w:lang w:val="it-IT"/>
        </w:rPr>
        <w:t>molto convinto di questa parola quando ho mandato il titolo del mio intervento.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Il termine </w:t>
      </w:r>
      <w:r>
        <w:rPr>
          <w:sz w:val="20"/>
          <w:szCs w:val="20"/>
          <w:lang w:val="it-IT"/>
        </w:rPr>
        <w:t>è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 xml:space="preserve">spesso abusato, ed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 xml:space="preserve">colmo di stereotipi a non finire.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Esistono, lo sappiamo, periferie disastrate, dimenticate, pericolose dove la crisi ha ulteriormente aumentato i livelli di conflitto e insicurezza, ma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vero che ne ce sono altre estremamente vitali, dove convivono senso di comunit</w:t>
      </w:r>
      <w:r>
        <w:rPr>
          <w:sz w:val="20"/>
          <w:szCs w:val="20"/>
          <w:lang w:val="fr-FR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e processi di coesione e integrazione.  O periferie che semplicemente non sono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 xml:space="preserve">periferiche.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Provo a cercare in che modo pu</w:t>
      </w:r>
      <w:r>
        <w:rPr>
          <w:sz w:val="20"/>
          <w:szCs w:val="20"/>
          <w:lang w:val="it-IT"/>
        </w:rPr>
        <w:t xml:space="preserve">ò </w:t>
      </w:r>
      <w:r>
        <w:rPr>
          <w:rFonts w:ascii="Arial" w:hAnsi="Arial"/>
          <w:sz w:val="20"/>
          <w:szCs w:val="20"/>
          <w:lang w:val="it-IT"/>
        </w:rPr>
        <w:t>essere utile la parola Periferia nel mio ragionamento</w:t>
      </w:r>
      <w:r>
        <w:rPr>
          <w:rFonts w:ascii="Arial" w:hAnsi="Arial"/>
          <w:sz w:val="20"/>
          <w:szCs w:val="20"/>
        </w:rPr>
        <w:t>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6 - La fetta del margine.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A Milano ci occupiamo per lo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 xml:space="preserve">di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</w:rPr>
        <w:t>marginalit</w:t>
      </w:r>
      <w:r>
        <w:rPr>
          <w:sz w:val="20"/>
          <w:szCs w:val="20"/>
          <w:lang w:val="fr-FR"/>
        </w:rPr>
        <w:t>à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  <w:lang w:val="it-IT"/>
        </w:rPr>
        <w:t>, in particolare di ragazzi inviati dai servizi sociali della famiglia con storie famigliari di grave esclusione. Siamo sul tema del margine o di una povert</w:t>
      </w:r>
      <w:r>
        <w:rPr>
          <w:sz w:val="20"/>
          <w:szCs w:val="20"/>
          <w:lang w:val="fr-FR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composita, circolare.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Ma la dimensione di questo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margine</w:t>
      </w:r>
      <w:r>
        <w:rPr>
          <w:sz w:val="20"/>
          <w:szCs w:val="20"/>
          <w:lang w:val="it-IT"/>
        </w:rPr>
        <w:t xml:space="preserve">” è </w:t>
      </w:r>
      <w:r>
        <w:rPr>
          <w:rFonts w:ascii="Arial" w:hAnsi="Arial"/>
          <w:sz w:val="20"/>
          <w:szCs w:val="20"/>
          <w:lang w:val="it-IT"/>
        </w:rPr>
        <w:t>di per s</w:t>
      </w:r>
      <w:r>
        <w:rPr>
          <w:sz w:val="20"/>
          <w:szCs w:val="20"/>
          <w:lang w:val="it-IT"/>
        </w:rPr>
        <w:t xml:space="preserve">é </w:t>
      </w:r>
      <w:r>
        <w:rPr>
          <w:rFonts w:ascii="Arial" w:hAnsi="Arial"/>
          <w:sz w:val="20"/>
          <w:szCs w:val="20"/>
          <w:lang w:val="it-IT"/>
        </w:rPr>
        <w:t xml:space="preserve">impressionante. Sono le stesse istituzioni (dati della Conferenza sulla saluta mentale tenutasi a giugno 2015) a dirci che il 75% </w:t>
      </w:r>
      <w:r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  <w:lang w:val="it-IT"/>
        </w:rPr>
        <w:t>egli</w:t>
      </w:r>
      <w:r>
        <w:rPr>
          <w:rFonts w:ascii="Arial" w:hAnsi="Arial"/>
          <w:sz w:val="20"/>
          <w:szCs w:val="20"/>
        </w:rPr>
        <w:t xml:space="preserve"> adolescenti </w:t>
      </w:r>
      <w:r>
        <w:rPr>
          <w:rFonts w:ascii="Arial" w:hAnsi="Arial"/>
          <w:sz w:val="20"/>
          <w:szCs w:val="20"/>
          <w:lang w:val="it-IT"/>
        </w:rPr>
        <w:t>con</w:t>
      </w:r>
      <w:r>
        <w:rPr>
          <w:rFonts w:ascii="Arial" w:hAnsi="Arial"/>
          <w:sz w:val="20"/>
          <w:szCs w:val="20"/>
          <w:lang w:val="en-US"/>
        </w:rPr>
        <w:t xml:space="preserve"> psicopatologi</w:t>
      </w:r>
      <w:r>
        <w:rPr>
          <w:rFonts w:ascii="Arial" w:hAnsi="Arial"/>
          <w:sz w:val="20"/>
          <w:szCs w:val="20"/>
          <w:lang w:val="it-IT"/>
        </w:rPr>
        <w:t>e</w:t>
      </w:r>
      <w:r>
        <w:rPr>
          <w:rFonts w:ascii="Arial" w:hAnsi="Arial"/>
          <w:sz w:val="20"/>
          <w:szCs w:val="20"/>
          <w:lang w:val="pt-PT"/>
        </w:rPr>
        <w:t xml:space="preserve"> o </w:t>
      </w:r>
      <w:r>
        <w:rPr>
          <w:rFonts w:ascii="Arial" w:hAnsi="Arial"/>
          <w:sz w:val="20"/>
          <w:szCs w:val="20"/>
          <w:lang w:val="it-IT"/>
        </w:rPr>
        <w:t>alti fattori di esposizione non viene intercettati dal servizio pubblico.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7 - Fai presto, ora.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Ma il tema di oggi mi ha fatto guardare tra gli adolescenti a chi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sul perimetro sul margine, (sulla periferia, sul confine o sulla faglia) del percorso educativo istituzionale. Ovvero sta uscendo (o si deve preparare ad uscire) dal quello che il Sistema della Cura ha messo in campo per lui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it-IT"/>
        </w:rPr>
        <w:t xml:space="preserve"> Sto pensando ad esempio a quei ragazzi adolescenti o giovani adulti, che sono nel cosiddetto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Proseguio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Amministrativo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  <w:lang w:val="it-IT"/>
        </w:rPr>
        <w:t>giovani in carico ai servizi sociali, per i quali c</w:t>
      </w:r>
      <w:r>
        <w:rPr>
          <w:sz w:val="20"/>
          <w:szCs w:val="20"/>
          <w:lang w:val="it-IT"/>
        </w:rPr>
        <w:t xml:space="preserve">’è </w:t>
      </w:r>
      <w:r>
        <w:rPr>
          <w:rFonts w:ascii="Arial" w:hAnsi="Arial"/>
          <w:sz w:val="20"/>
          <w:szCs w:val="20"/>
        </w:rPr>
        <w:t>un</w:t>
      </w:r>
      <w:r>
        <w:rPr>
          <w:sz w:val="20"/>
          <w:szCs w:val="20"/>
          <w:lang w:val="fr-FR"/>
        </w:rPr>
        <w:t>’</w:t>
      </w:r>
      <w:r>
        <w:rPr>
          <w:rFonts w:ascii="Arial" w:hAnsi="Arial"/>
          <w:sz w:val="20"/>
          <w:szCs w:val="20"/>
          <w:lang w:val="it-IT"/>
        </w:rPr>
        <w:t>estensione fino ai 21 anni di alcune tutele</w:t>
      </w:r>
      <w:r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  <w:lang w:val="it-IT"/>
        </w:rPr>
        <w:t xml:space="preserve"> Tipicamente giovanissimi collocati in comunit</w:t>
      </w:r>
      <w:r>
        <w:rPr>
          <w:sz w:val="20"/>
          <w:szCs w:val="20"/>
          <w:lang w:val="it-IT"/>
        </w:rPr>
        <w:t>à</w:t>
      </w:r>
      <w:r>
        <w:rPr>
          <w:rFonts w:ascii="Arial" w:hAnsi="Arial"/>
          <w:sz w:val="20"/>
          <w:szCs w:val="20"/>
          <w:lang w:val="it-IT"/>
        </w:rPr>
        <w:t>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Non sto in questa sede evidentemente ad approfondire la misura del Proseguio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  <w:lang w:val="it-IT"/>
        </w:rPr>
        <w:t>Amministrativo che peraltro ha radici antiche, ma non viene applicata da tutti i tribunali dei Minorenni.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8 - Sul confine.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la storia di Marco, quasi 18 anni, che mi aiuta a spiegarmi, Il padre di marco non si sa neanche dove sia e cosa faccia, Marco, non lo vede da anni. Prima una comunit</w:t>
      </w:r>
      <w:r>
        <w:rPr>
          <w:sz w:val="20"/>
          <w:szCs w:val="20"/>
          <w:lang w:val="fr-FR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mamma-bambino poi un tentativo di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  <w:lang w:val="it-IT"/>
        </w:rPr>
        <w:t>autonomia per il nucleo</w:t>
      </w:r>
      <w:r>
        <w:rPr>
          <w:sz w:val="20"/>
          <w:szCs w:val="20"/>
        </w:rPr>
        <w:t>”</w:t>
      </w:r>
      <w:r>
        <w:rPr>
          <w:rFonts w:ascii="Arial" w:hAnsi="Arial"/>
          <w:sz w:val="20"/>
          <w:szCs w:val="20"/>
          <w:lang w:val="it-IT"/>
        </w:rPr>
        <w:t xml:space="preserve">, poi un lunga storia di affido etero familiare, un affido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  <w:lang w:val="it-IT"/>
        </w:rPr>
        <w:t>andato male</w:t>
      </w:r>
      <w:r>
        <w:rPr>
          <w:sz w:val="20"/>
          <w:szCs w:val="20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(virgolette), poi - da qualche tempo - in Comunit</w:t>
      </w:r>
      <w:r>
        <w:rPr>
          <w:sz w:val="20"/>
          <w:szCs w:val="20"/>
          <w:lang w:val="fr-FR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Adolescenti, un istituto professionale da finire e tre anni di tempo per un lavoro e la cosiddetta autonomia. Poi - dice lui - magari mettere su famiglia.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9 - Paradossi.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Anche rispetto al contesto attuale, molti dei giovani che incontro sono davanti a una richiesta paradossale che posso sintetizzare cos</w:t>
      </w:r>
      <w:r>
        <w:rPr>
          <w:sz w:val="20"/>
          <w:szCs w:val="20"/>
          <w:lang w:val="it-IT"/>
        </w:rPr>
        <w:t>ì</w:t>
      </w:r>
      <w:r>
        <w:rPr>
          <w:rFonts w:ascii="Arial" w:hAnsi="Arial"/>
          <w:sz w:val="20"/>
          <w:szCs w:val="20"/>
        </w:rPr>
        <w:t xml:space="preserve">: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  <w:lang w:val="it-IT"/>
        </w:rPr>
        <w:t>devi costruire una autonomia su tanti livelli quando su tanti livelli sei stato deprivato</w:t>
      </w:r>
      <w:r>
        <w:rPr>
          <w:sz w:val="20"/>
          <w:szCs w:val="20"/>
        </w:rPr>
        <w:t>”</w:t>
      </w:r>
      <w:r>
        <w:rPr>
          <w:rFonts w:ascii="Arial" w:hAnsi="Arial"/>
          <w:sz w:val="20"/>
          <w:szCs w:val="20"/>
        </w:rPr>
        <w:t>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>
        <w:rPr>
          <w:sz w:val="20"/>
          <w:szCs w:val="20"/>
          <w:lang w:val="it-IT"/>
        </w:rPr>
        <w:t xml:space="preserve">’è </w:t>
      </w:r>
      <w:r>
        <w:rPr>
          <w:rFonts w:ascii="Arial" w:hAnsi="Arial"/>
          <w:sz w:val="20"/>
          <w:szCs w:val="20"/>
          <w:lang w:val="it-IT"/>
        </w:rPr>
        <w:t>consapevolezza rispetto alla forza di questa richiesta, tant</w:t>
      </w:r>
      <w:r>
        <w:rPr>
          <w:sz w:val="20"/>
          <w:szCs w:val="20"/>
          <w:lang w:val="it-IT"/>
        </w:rPr>
        <w:t xml:space="preserve">’è </w:t>
      </w:r>
      <w:r>
        <w:rPr>
          <w:rFonts w:ascii="Arial" w:hAnsi="Arial"/>
          <w:sz w:val="20"/>
          <w:szCs w:val="20"/>
          <w:lang w:val="it-IT"/>
        </w:rPr>
        <w:t>che proprio in virt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 xml:space="preserve">di questa stessa istanza ci vengono inviati ragazze e ragazze.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Un aspetto che ci ha fatto riflettere: proprio i giovani a cui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veniva consegnato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  <w:lang w:val="it-IT"/>
        </w:rPr>
        <w:t xml:space="preserve"> un pacchetto di dispostivi perfetti di supporto socioeconomico (casa, formazione, lavoro, sostegno) erano proprio quelli che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sganciavano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dal progetto anche con modalit</w:t>
      </w:r>
      <w:r>
        <w:rPr>
          <w:sz w:val="20"/>
          <w:szCs w:val="20"/>
          <w:lang w:val="fr-FR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disfunzionali.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,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Se possiamo ipotizzare che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>ho mezzi per lasciare il porto,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>sento vicino  con timore  il momento in cui dovr</w:t>
      </w:r>
      <w:r>
        <w:rPr>
          <w:sz w:val="20"/>
          <w:szCs w:val="20"/>
          <w:lang w:val="it-IT"/>
        </w:rPr>
        <w:t xml:space="preserve">ò </w:t>
      </w:r>
      <w:r>
        <w:rPr>
          <w:rFonts w:ascii="Arial" w:hAnsi="Arial"/>
          <w:sz w:val="20"/>
          <w:szCs w:val="20"/>
          <w:lang w:val="it-IT"/>
        </w:rPr>
        <w:t>affrontare il mare</w:t>
      </w:r>
      <w:r>
        <w:rPr>
          <w:sz w:val="20"/>
          <w:szCs w:val="20"/>
        </w:rPr>
        <w:t>”</w:t>
      </w:r>
      <w:r>
        <w:rPr>
          <w:rFonts w:ascii="Arial" w:hAnsi="Arial"/>
          <w:sz w:val="20"/>
          <w:szCs w:val="20"/>
          <w:lang w:val="it-IT"/>
        </w:rPr>
        <w:t>, possiamo anche chiederci cosa pu</w:t>
      </w:r>
      <w:r>
        <w:rPr>
          <w:sz w:val="20"/>
          <w:szCs w:val="20"/>
          <w:lang w:val="it-IT"/>
        </w:rPr>
        <w:t xml:space="preserve">ò </w:t>
      </w:r>
      <w:r>
        <w:rPr>
          <w:rFonts w:ascii="Arial" w:hAnsi="Arial"/>
          <w:sz w:val="20"/>
          <w:szCs w:val="20"/>
          <w:lang w:val="it-IT"/>
        </w:rPr>
        <w:t>esser significativo nel pensarsi adulti e pronti-degni per l</w:t>
      </w:r>
      <w:r>
        <w:rPr>
          <w:sz w:val="20"/>
          <w:szCs w:val="20"/>
          <w:lang w:val="fr-FR"/>
        </w:rPr>
        <w:t>’</w:t>
      </w:r>
      <w:r>
        <w:rPr>
          <w:rFonts w:ascii="Arial" w:hAnsi="Arial"/>
          <w:sz w:val="20"/>
          <w:szCs w:val="20"/>
          <w:lang w:val="pt-PT"/>
        </w:rPr>
        <w:t xml:space="preserve">autonomia.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E quindi: su quali dimensioni del pensarsi pronto per la vita adulta posso lavorare in terapia?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10 - Una casa a cui non si pu</w:t>
      </w:r>
      <w:r>
        <w:rPr>
          <w:b/>
          <w:bCs/>
          <w:sz w:val="20"/>
          <w:szCs w:val="20"/>
          <w:lang w:val="it-IT"/>
        </w:rPr>
        <w:t xml:space="preserve">ò </w:t>
      </w:r>
      <w:r>
        <w:rPr>
          <w:rFonts w:ascii="Arial" w:hAnsi="Arial"/>
          <w:b/>
          <w:bCs/>
          <w:sz w:val="20"/>
          <w:szCs w:val="20"/>
          <w:lang w:val="it-IT"/>
        </w:rPr>
        <w:t>tornare.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 xml:space="preserve">L'adulto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colui che interiorizza sempre pi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>presenze significative.</w:t>
      </w:r>
      <w:r>
        <w:rPr>
          <w:sz w:val="20"/>
          <w:szCs w:val="20"/>
          <w:lang w:val="it-IT"/>
        </w:rPr>
        <w:t>”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Giovanna 17 anni, mi presenta cos</w:t>
      </w:r>
      <w:r>
        <w:rPr>
          <w:sz w:val="20"/>
          <w:szCs w:val="20"/>
          <w:lang w:val="it-IT"/>
        </w:rPr>
        <w:t xml:space="preserve">ì </w:t>
      </w:r>
      <w:r>
        <w:rPr>
          <w:rFonts w:ascii="Arial" w:hAnsi="Arial"/>
          <w:sz w:val="20"/>
          <w:szCs w:val="20"/>
          <w:lang w:val="it-IT"/>
        </w:rPr>
        <w:t>il suo sistema/ambiente significativo.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Gli adulti della famiglia non ci sono , ma sono presenti oltre all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amica Chiara, degli operatori della relazione d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aiuto c\he hanno evidentemente una relazione significativa.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Questo ha due prime implicazioni.</w:t>
      </w:r>
    </w:p>
    <w:p>
      <w:pPr>
        <w:pStyle w:val="Notedelpresentatore"/>
        <w:numPr>
          <w:ilvl w:val="0"/>
          <w:numId w:val="4"/>
        </w:numPr>
        <w:shd w:fill="FFFFFF" w:val="clear"/>
        <w:ind w:left="233" w:right="0" w:hanging="233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20"/>
          <w:szCs w:val="20"/>
          <w:lang w:val="it-IT"/>
        </w:rPr>
        <w:t xml:space="preserve">Allargare lo sguardo a chi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 xml:space="preserve">nel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campo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  <w:lang w:val="it-IT"/>
        </w:rPr>
        <w:t>. Il sistema di cura ha delle implicazioni sullo svincolo e pu</w:t>
      </w:r>
      <w:r>
        <w:rPr>
          <w:sz w:val="20"/>
          <w:szCs w:val="20"/>
          <w:lang w:val="it-IT"/>
        </w:rPr>
        <w:t xml:space="preserve">ò </w:t>
      </w:r>
      <w:r>
        <w:rPr>
          <w:rFonts w:ascii="Arial" w:hAnsi="Arial"/>
          <w:sz w:val="20"/>
          <w:szCs w:val="20"/>
          <w:lang w:val="it-IT"/>
        </w:rPr>
        <w:t>essere incluso sia nella formulazione di ipotesi (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Giochi psicotici del sistema di cura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  <w:lang w:val="it-IT"/>
        </w:rPr>
        <w:t>), sia nel setting clinico.</w:t>
      </w:r>
    </w:p>
    <w:p>
      <w:pPr>
        <w:pStyle w:val="Notedelpresentatore"/>
        <w:numPr>
          <w:ilvl w:val="0"/>
          <w:numId w:val="5"/>
        </w:numPr>
        <w:shd w:fill="FFFFFF" w:val="clear"/>
        <w:ind w:left="233" w:right="0" w:hanging="233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20"/>
          <w:szCs w:val="20"/>
          <w:lang w:val="it-IT"/>
        </w:rPr>
        <w:t xml:space="preserve">Spesso tra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il pubblico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(fuori dal campo) vengono posizionate, diciamo tra il pubblico, alcune figure (Nel caso di Giovanna la madre prostituta).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/>
      </w:pPr>
      <w:r>
        <w:rPr/>
      </w:r>
      <w:r>
        <w:br w:type="page"/>
      </w:r>
    </w:p>
    <w:p>
      <w:pPr>
        <w:pStyle w:val="Notedelpresentatore"/>
        <w:shd w:fill="FFFFFF" w:val="clear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11 - Domande stupefacenti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Quando chiedo ai giovani pazienti di parlarmi della loro famiglia di origine vengono - in prima battuta - omesse alcune persone: tipicamente i padri.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Alla domanda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</w:rPr>
        <w:t>e</w:t>
      </w:r>
      <w:r>
        <w:rPr>
          <w:sz w:val="20"/>
          <w:szCs w:val="20"/>
        </w:rPr>
        <w:t xml:space="preserve">… </w:t>
      </w:r>
      <w:r>
        <w:rPr>
          <w:rFonts w:ascii="Arial" w:hAnsi="Arial"/>
          <w:sz w:val="20"/>
          <w:szCs w:val="20"/>
        </w:rPr>
        <w:t>tuo padre</w:t>
      </w:r>
      <w:r>
        <w:rPr>
          <w:rFonts w:ascii="Arial" w:hAnsi="Arial"/>
          <w:sz w:val="20"/>
          <w:szCs w:val="20"/>
          <w:lang w:val="it-IT"/>
        </w:rPr>
        <w:t>?</w:t>
      </w:r>
      <w:r>
        <w:rPr>
          <w:sz w:val="20"/>
          <w:szCs w:val="20"/>
        </w:rPr>
        <w:t>”</w:t>
      </w:r>
      <w:r>
        <w:rPr>
          <w:rFonts w:ascii="Arial" w:hAnsi="Arial"/>
          <w:sz w:val="20"/>
          <w:szCs w:val="20"/>
          <w:lang w:val="it-IT"/>
        </w:rPr>
        <w:t>. La risposta emotiva sembra essere</w:t>
      </w:r>
      <w:r>
        <w:rPr>
          <w:rFonts w:ascii="Arial" w:hAnsi="Arial"/>
          <w:sz w:val="20"/>
          <w:szCs w:val="20"/>
        </w:rPr>
        <w:t xml:space="preserve"> stupore. </w:t>
      </w:r>
      <w:r>
        <w:rPr>
          <w:sz w:val="20"/>
          <w:szCs w:val="20"/>
        </w:rPr>
        <w:t>“</w:t>
      </w:r>
      <w:r>
        <w:rPr>
          <w:rFonts w:ascii="Arial" w:hAnsi="Arial"/>
          <w:sz w:val="20"/>
          <w:szCs w:val="20"/>
          <w:lang w:val="fr-FR"/>
        </w:rPr>
        <w:t>Ma perch</w:t>
      </w:r>
      <w:r>
        <w:rPr>
          <w:sz w:val="20"/>
          <w:szCs w:val="20"/>
        </w:rPr>
        <w:t>é</w:t>
      </w:r>
      <w:r>
        <w:rPr>
          <w:rFonts w:ascii="Arial" w:hAnsi="Arial"/>
          <w:sz w:val="20"/>
          <w:szCs w:val="20"/>
          <w:lang w:val="nl-NL"/>
        </w:rPr>
        <w:t>, non te l</w:t>
      </w:r>
      <w:r>
        <w:rPr>
          <w:sz w:val="20"/>
          <w:szCs w:val="20"/>
          <w:lang w:val="fr-FR"/>
        </w:rPr>
        <w:t>’</w:t>
      </w:r>
      <w:r>
        <w:rPr>
          <w:rFonts w:ascii="Arial" w:hAnsi="Arial"/>
          <w:sz w:val="20"/>
          <w:szCs w:val="20"/>
          <w:lang w:val="it-IT"/>
        </w:rPr>
        <w:t>han detto?</w:t>
      </w:r>
      <w:r>
        <w:rPr>
          <w:sz w:val="20"/>
          <w:szCs w:val="20"/>
        </w:rPr>
        <w:t xml:space="preserve">”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Allo stupore iniziale, segue un racconto spesso articolato, le emozioni si moltiplicano.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12 - Dignit</w:t>
      </w:r>
      <w:r>
        <w:rPr>
          <w:b/>
          <w:bCs/>
          <w:sz w:val="20"/>
          <w:szCs w:val="20"/>
          <w:lang w:val="it-IT"/>
        </w:rPr>
        <w:t xml:space="preserve">à </w:t>
      </w:r>
      <w:r>
        <w:rPr>
          <w:rFonts w:ascii="Arial" w:hAnsi="Arial"/>
          <w:b/>
          <w:bCs/>
          <w:sz w:val="20"/>
          <w:szCs w:val="20"/>
          <w:lang w:val="it-IT"/>
        </w:rPr>
        <w:t>e futuro</w:t>
      </w:r>
    </w:p>
    <w:p>
      <w:pPr>
        <w:pStyle w:val="Notedelpresentatore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</w:t>
      </w:r>
      <w:r>
        <w:rPr>
          <w:rFonts w:ascii="Arial" w:hAnsi="Arial"/>
          <w:i/>
          <w:iCs/>
          <w:sz w:val="20"/>
          <w:szCs w:val="20"/>
          <w:lang w:val="it-IT"/>
        </w:rPr>
        <w:t>Sto ripensando a mio padre, per certe cose che ha fatto l</w:t>
      </w:r>
      <w:r>
        <w:rPr>
          <w:i/>
          <w:iCs/>
          <w:sz w:val="20"/>
          <w:szCs w:val="20"/>
          <w:lang w:val="fr-FR"/>
        </w:rPr>
        <w:t>’</w:t>
      </w:r>
      <w:r>
        <w:rPr>
          <w:rFonts w:ascii="Arial" w:hAnsi="Arial"/>
          <w:i/>
          <w:iCs/>
          <w:sz w:val="20"/>
          <w:szCs w:val="20"/>
          <w:lang w:val="it-IT"/>
        </w:rPr>
        <w:t>ho rivaluto, ma ho paura di assomigliargli</w:t>
      </w:r>
      <w:r>
        <w:rPr>
          <w:i/>
          <w:iCs/>
          <w:sz w:val="20"/>
          <w:szCs w:val="20"/>
        </w:rPr>
        <w:t xml:space="preserve">” </w:t>
      </w:r>
    </w:p>
    <w:p>
      <w:pPr>
        <w:pStyle w:val="Notedelpresentatore"/>
        <w:shd w:fill="FFFFFF" w:val="clear"/>
        <w:rPr>
          <w:rFonts w:ascii="Arial" w:hAnsi="Arial" w:eastAsia="Arial" w:cs="Arial"/>
          <w:i/>
          <w:i/>
          <w:iCs/>
          <w:sz w:val="20"/>
          <w:szCs w:val="20"/>
        </w:rPr>
      </w:pPr>
      <w:r>
        <w:rPr>
          <w:rFonts w:eastAsia="Arial" w:cs="Arial" w:ascii="Arial" w:hAnsi="Arial"/>
          <w:i/>
          <w:iCs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13 - </w:t>
      </w:r>
      <w:r>
        <w:rPr>
          <w:b/>
          <w:bCs/>
          <w:sz w:val="20"/>
          <w:szCs w:val="20"/>
          <w:lang w:val="it-IT"/>
        </w:rPr>
        <w:t>“</w:t>
      </w:r>
      <w:r>
        <w:rPr>
          <w:rFonts w:ascii="Arial" w:hAnsi="Arial"/>
          <w:b/>
          <w:bCs/>
          <w:sz w:val="20"/>
          <w:szCs w:val="20"/>
          <w:lang w:val="it-IT"/>
        </w:rPr>
        <w:t>Sbianchettati</w:t>
      </w:r>
      <w:r>
        <w:rPr>
          <w:b/>
          <w:bCs/>
          <w:sz w:val="20"/>
          <w:szCs w:val="20"/>
          <w:lang w:val="it-IT"/>
        </w:rPr>
        <w:t xml:space="preserve">” 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- Dialogo - Perdono - Dono 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Le istanze risarcitorie verso le figure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esiliate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 xml:space="preserve">(o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sbianchettate</w:t>
      </w:r>
      <w:r>
        <w:rPr>
          <w:sz w:val="20"/>
          <w:szCs w:val="20"/>
          <w:lang w:val="it-IT"/>
        </w:rPr>
        <w:t>”</w:t>
      </w:r>
      <w:r>
        <w:rPr>
          <w:rFonts w:ascii="Arial" w:hAnsi="Arial"/>
          <w:sz w:val="20"/>
          <w:szCs w:val="20"/>
          <w:lang w:val="it-IT"/>
        </w:rPr>
        <w:t>) ci sembrano ancora vive, ma senza parola, e sembra che 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 xml:space="preserve">unica via possibile sia quella dl perdono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difficile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 xml:space="preserve">di Paul Ricoeur . Non ci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 xml:space="preserve">possibile costruire un setting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risarcitorio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o di perdono come ce lo descrive Canevaro.   Ma forse uno spazio di parola.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 xml:space="preserve">La storia di Andres. Il padre tossicodipendente ha lasciato una lettera per il figlio Andres nella quale, prima di morire di Aids, si apre, racconta, chiede perdono. Questa lettera non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mai data ad Andres. La lettera pu</w:t>
      </w:r>
      <w:r>
        <w:rPr>
          <w:sz w:val="20"/>
          <w:szCs w:val="20"/>
          <w:lang w:val="it-IT"/>
        </w:rPr>
        <w:t xml:space="preserve">ò </w:t>
      </w:r>
      <w:r>
        <w:rPr>
          <w:rFonts w:ascii="Arial" w:hAnsi="Arial"/>
          <w:sz w:val="20"/>
          <w:szCs w:val="20"/>
          <w:lang w:val="it-IT"/>
        </w:rPr>
        <w:t xml:space="preserve">svelare un segreto, Andres </w:t>
      </w:r>
      <w:r>
        <w:rPr>
          <w:sz w:val="20"/>
          <w:szCs w:val="20"/>
          <w:lang w:val="it-IT"/>
        </w:rPr>
        <w:t xml:space="preserve">è </w:t>
      </w:r>
      <w:r>
        <w:rPr>
          <w:rFonts w:ascii="Arial" w:hAnsi="Arial"/>
          <w:sz w:val="20"/>
          <w:szCs w:val="20"/>
          <w:lang w:val="it-IT"/>
        </w:rPr>
        <w:t>figlio di due fratelli di sangue (la mamma in adozione aveva - in giovent</w:t>
      </w:r>
      <w:r>
        <w:rPr>
          <w:sz w:val="20"/>
          <w:szCs w:val="20"/>
          <w:lang w:val="it-IT"/>
        </w:rPr>
        <w:t xml:space="preserve">ù </w:t>
      </w:r>
      <w:r>
        <w:rPr>
          <w:rFonts w:ascii="Arial" w:hAnsi="Arial"/>
          <w:sz w:val="20"/>
          <w:szCs w:val="20"/>
          <w:lang w:val="it-IT"/>
        </w:rPr>
        <w:t>- ritrovato la famiglia di origine</w:t>
      </w:r>
      <w:r>
        <w:rPr>
          <w:sz w:val="20"/>
          <w:szCs w:val="20"/>
          <w:lang w:val="it-IT"/>
        </w:rPr>
        <w:t xml:space="preserve">… 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14 - Darsi un tempo certo per essere pronti ad affrontare l</w:t>
      </w:r>
      <w:r>
        <w:rPr>
          <w:b/>
          <w:bCs/>
          <w:sz w:val="20"/>
          <w:szCs w:val="20"/>
          <w:lang w:val="fr-FR"/>
        </w:rPr>
        <w:t>’</w:t>
      </w:r>
      <w:r>
        <w:rPr>
          <w:rFonts w:ascii="Arial" w:hAnsi="Arial"/>
          <w:b/>
          <w:bCs/>
          <w:sz w:val="20"/>
          <w:szCs w:val="20"/>
          <w:lang w:val="it-IT"/>
        </w:rPr>
        <w:t xml:space="preserve">incertezza. </w:t>
      </w:r>
    </w:p>
    <w:p>
      <w:pPr>
        <w:pStyle w:val="Notedelpresentatore"/>
        <w:numPr>
          <w:ilvl w:val="0"/>
          <w:numId w:val="6"/>
        </w:numPr>
        <w:shd w:fill="FFFFFF" w:val="clear"/>
        <w:ind w:left="194" w:right="0" w:hanging="194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20"/>
          <w:szCs w:val="20"/>
          <w:lang w:val="it-IT"/>
        </w:rPr>
        <w:t xml:space="preserve">Edgar Moirin nei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Sette saperi necessari all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educazione del futuro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parla dell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affrontare 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incertezza. Bisogna apprendere a navigare in un oceanino di incertezze attraverso arcipelaghi di certezze. Quanto i nostri progetti mirano agli arcipelaghi e quanto alla navigazione?</w:t>
      </w:r>
    </w:p>
    <w:p>
      <w:pPr>
        <w:pStyle w:val="Notedelpresentatore"/>
        <w:numPr>
          <w:ilvl w:val="0"/>
          <w:numId w:val="7"/>
        </w:numPr>
        <w:shd w:fill="FFFFFF" w:val="clear"/>
        <w:ind w:left="194" w:right="0" w:hanging="194"/>
        <w:rPr>
          <w:rFonts w:ascii="Arial" w:hAnsi="Arial" w:eastAsia="Arial" w:cs="Arial"/>
          <w:sz w:val="15"/>
          <w:szCs w:val="15"/>
        </w:rPr>
      </w:pPr>
      <w:r>
        <w:rPr>
          <w:rFonts w:ascii="Arial" w:hAnsi="Arial"/>
          <w:sz w:val="20"/>
          <w:szCs w:val="20"/>
          <w:lang w:val="it-IT"/>
        </w:rPr>
        <w:t xml:space="preserve">Che significato possono avere le spese in carico cliniche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sine die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e il darsi invece un tempo (quasi) certo di percorso terapeutico.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15 - I sistemi della dignit</w:t>
      </w:r>
      <w:r>
        <w:rPr>
          <w:b/>
          <w:bCs/>
          <w:sz w:val="20"/>
          <w:szCs w:val="20"/>
          <w:lang w:val="it-IT"/>
        </w:rPr>
        <w:t>à</w:t>
      </w:r>
    </w:p>
    <w:p>
      <w:pPr>
        <w:pStyle w:val="Notedelpresentatore"/>
        <w:rPr>
          <w:rFonts w:ascii="Arial" w:hAnsi="Arial" w:eastAsia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it-IT"/>
        </w:rPr>
        <w:t>Tra i mille sguardi possibili sulla dignit</w:t>
      </w:r>
      <w:r>
        <w:rPr>
          <w:sz w:val="20"/>
          <w:szCs w:val="20"/>
          <w:lang w:val="it-IT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ne possiamo prendere almeno tre. Possiamo guardare a una dimensione ontologica/incarnata, a una dimensione diciamo del diritto (dell</w:t>
      </w:r>
      <w:r>
        <w:rPr>
          <w:sz w:val="20"/>
          <w:szCs w:val="20"/>
          <w:lang w:val="it-IT"/>
        </w:rPr>
        <w:t>’</w:t>
      </w:r>
      <w:r>
        <w:rPr>
          <w:rFonts w:ascii="Arial" w:hAnsi="Arial"/>
          <w:sz w:val="20"/>
          <w:szCs w:val="20"/>
          <w:lang w:val="it-IT"/>
        </w:rPr>
        <w:t>esigibilit</w:t>
      </w:r>
      <w:r>
        <w:rPr>
          <w:sz w:val="20"/>
          <w:szCs w:val="20"/>
          <w:lang w:val="it-IT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 xml:space="preserve">dei diritti) e a una dimensione di coscienza/autoattribuzione.   Le carte di Mission di tanti servizi/Enti parlano di  </w:t>
      </w:r>
      <w:r>
        <w:rPr>
          <w:sz w:val="20"/>
          <w:szCs w:val="20"/>
          <w:lang w:val="it-IT"/>
        </w:rPr>
        <w:t>“</w:t>
      </w:r>
      <w:r>
        <w:rPr>
          <w:rFonts w:ascii="Arial" w:hAnsi="Arial"/>
          <w:sz w:val="20"/>
          <w:szCs w:val="20"/>
          <w:lang w:val="it-IT"/>
        </w:rPr>
        <w:t>restituzione</w:t>
      </w:r>
      <w:r>
        <w:rPr>
          <w:sz w:val="20"/>
          <w:szCs w:val="20"/>
          <w:lang w:val="it-IT"/>
        </w:rPr>
        <w:t xml:space="preserve">” </w:t>
      </w:r>
      <w:r>
        <w:rPr>
          <w:rFonts w:ascii="Arial" w:hAnsi="Arial"/>
          <w:sz w:val="20"/>
          <w:szCs w:val="20"/>
          <w:lang w:val="it-IT"/>
        </w:rPr>
        <w:t>della dignit</w:t>
      </w:r>
      <w:r>
        <w:rPr>
          <w:sz w:val="20"/>
          <w:szCs w:val="20"/>
          <w:lang w:val="it-IT"/>
        </w:rPr>
        <w:t xml:space="preserve">à </w:t>
      </w:r>
      <w:r>
        <w:rPr>
          <w:rFonts w:ascii="Arial" w:hAnsi="Arial"/>
          <w:sz w:val="20"/>
          <w:szCs w:val="20"/>
          <w:lang w:val="it-IT"/>
        </w:rPr>
        <w:t>come se fosse in qualche modo etero-attribuibile, consegnabile. Ma nel pensarsi giovane adulto degno di una vita autonoma, quali sguardi si possono integrare?</w:t>
      </w:r>
    </w:p>
    <w:p>
      <w:pPr>
        <w:pStyle w:val="Notedelpresentatore"/>
        <w:shd w:fill="FFFFFF" w:val="clea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Notedelpresentatore"/>
        <w:rPr>
          <w:rFonts w:ascii="Arial" w:hAnsi="Arial" w:eastAsia="Arial" w:cs="Arial"/>
          <w:b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Slide </w:t>
      </w:r>
      <w:r>
        <w:rPr>
          <w:rFonts w:ascii="Arial" w:hAnsi="Arial"/>
          <w:b/>
          <w:bCs/>
          <w:sz w:val="20"/>
          <w:szCs w:val="20"/>
          <w:lang w:val="it-IT"/>
        </w:rPr>
        <w:t>16 - Rilke</w:t>
      </w:r>
    </w:p>
    <w:p>
      <w:pPr>
        <w:pStyle w:val="Didascalia"/>
        <w:keepLines/>
        <w:shd w:fill="FFFFFF" w:val="clear"/>
        <w:tabs>
          <w:tab w:val="left" w:pos="920" w:leader="none"/>
          <w:tab w:val="left" w:pos="1840" w:leader="none"/>
          <w:tab w:val="left" w:pos="2760" w:leader="none"/>
          <w:tab w:val="left" w:pos="3680" w:leader="none"/>
          <w:tab w:val="left" w:pos="4600" w:leader="none"/>
          <w:tab w:val="left" w:pos="5520" w:leader="none"/>
          <w:tab w:val="left" w:pos="6440" w:leader="none"/>
          <w:tab w:val="left" w:pos="7360" w:leader="none"/>
          <w:tab w:val="left" w:pos="8280" w:leader="none"/>
          <w:tab w:val="left" w:pos="9200" w:leader="none"/>
        </w:tabs>
        <w:jc w:val="left"/>
        <w:rPr/>
      </w:pPr>
      <w:r>
        <w:rPr>
          <w:b w:val="false"/>
          <w:bCs w:val="false"/>
          <w:caps w:val="false"/>
          <w:smallCaps w:val="false"/>
          <w:lang w:val="it-IT"/>
        </w:rPr>
        <w:t>“</w:t>
      </w:r>
      <w:r>
        <w:rPr>
          <w:rFonts w:ascii="Arial" w:hAnsi="Arial"/>
          <w:b w:val="false"/>
          <w:bCs w:val="false"/>
          <w:caps w:val="false"/>
          <w:smallCaps w:val="false"/>
          <w:lang w:val="it-IT"/>
        </w:rPr>
        <w:t>Il futuro entra in noi molto prima che accada</w:t>
      </w:r>
      <w:r>
        <w:rPr>
          <w:b w:val="false"/>
          <w:bCs w:val="false"/>
          <w:caps w:val="false"/>
          <w:smallCaps w:val="false"/>
          <w:lang w:val="it-IT"/>
        </w:rPr>
        <w:t>”</w:t>
      </w:r>
      <w:r>
        <w:rPr>
          <w:rFonts w:ascii="Arial" w:hAnsi="Arial"/>
          <w:b w:val="false"/>
          <w:bCs w:val="false"/>
          <w:caps w:val="false"/>
          <w:smallCaps w:val="false"/>
          <w:lang w:val="it-IT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bidi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Unicode MS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Helvetica Neue">
    <w:charset w:val="01"/>
    <w:family w:val="roman"/>
    <w:pitch w:val="variable"/>
  </w:font>
  <w:font w:name="Arial Narrow">
    <w:charset w:val="01"/>
    <w:family w:val="roman"/>
    <w:pitch w:val="variable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2">
    <w:lvl w:ilvl="0">
      <w:numFmt w:val="bullet"/>
      <w:lvlText w:val="•"/>
      <w:lvlJc w:val="left"/>
      <w:pPr>
        <w:ind w:left="360" w:hanging="360"/>
      </w:pPr>
      <w:rPr>
        <w:rFonts w:ascii="Arial" w:hAnsi="Arial" w:cs="Arial" w:hint="default"/>
        <w:sz w:val="20"/>
        <w:szCs w:val="20"/>
        <w:rFonts w:cs="Arial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sz w:val="20"/>
        <w:szCs w:val="20"/>
        <w:rFonts w:cs="Arial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cs="Arial" w:hint="default"/>
        <w:sz w:val="20"/>
        <w:szCs w:val="20"/>
        <w:rFonts w:cs="Arial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cs="Arial" w:hint="default"/>
        <w:sz w:val="20"/>
        <w:szCs w:val="20"/>
        <w:rFonts w:cs="Arial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cs="Arial" w:hint="default"/>
        <w:sz w:val="20"/>
        <w:szCs w:val="20"/>
        <w:rFonts w:cs="Arial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cs="Arial" w:hint="default"/>
        <w:sz w:val="20"/>
        <w:szCs w:val="20"/>
        <w:rFonts w:cs="Arial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cs="Arial" w:hint="default"/>
        <w:sz w:val="20"/>
        <w:szCs w:val="20"/>
        <w:rFonts w:cs="Arial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sz w:val="20"/>
        <w:szCs w:val="20"/>
        <w:rFonts w:cs="Arial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cs="Arial" w:hint="default"/>
        <w:sz w:val="20"/>
        <w:szCs w:val="20"/>
        <w:rFonts w:cs="Arial"/>
      </w:rPr>
    </w:lvl>
  </w:abstractNum>
  <w:abstractNum w:abstractNumId="3">
    <w:lvl w:ilvl="0">
      <w:numFmt w:val="bullet"/>
      <w:lvlText w:val="-"/>
      <w:lvlJc w:val="left"/>
      <w:pPr>
        <w:ind w:left="233" w:hanging="233"/>
      </w:pPr>
      <w:rPr>
        <w:rFonts w:ascii="Arial" w:hAnsi="Arial" w:cs="Arial" w:hint="default"/>
        <w:sz w:val="15"/>
        <w:szCs w:val="15"/>
        <w:rFonts w:cs="Arial"/>
      </w:rPr>
    </w:lvl>
    <w:lvl w:ilvl="1">
      <w:start w:val="1"/>
      <w:numFmt w:val="bullet"/>
      <w:lvlText w:val="-"/>
      <w:lvlJc w:val="left"/>
      <w:pPr>
        <w:ind w:left="894" w:hanging="194"/>
      </w:pPr>
      <w:rPr>
        <w:rFonts w:ascii="Arial" w:hAnsi="Arial" w:cs="Arial" w:hint="default"/>
        <w:sz w:val="15"/>
        <w:szCs w:val="15"/>
        <w:rFonts w:cs="Arial"/>
      </w:rPr>
    </w:lvl>
    <w:lvl w:ilvl="2">
      <w:start w:val="1"/>
      <w:numFmt w:val="bullet"/>
      <w:lvlText w:val="-"/>
      <w:lvlJc w:val="left"/>
      <w:pPr>
        <w:ind w:left="1594" w:hanging="194"/>
      </w:pPr>
      <w:rPr>
        <w:rFonts w:ascii="Arial" w:hAnsi="Arial" w:cs="Arial" w:hint="default"/>
        <w:sz w:val="15"/>
        <w:szCs w:val="15"/>
        <w:rFonts w:cs="Arial"/>
      </w:rPr>
    </w:lvl>
    <w:lvl w:ilvl="3">
      <w:start w:val="1"/>
      <w:numFmt w:val="bullet"/>
      <w:lvlText w:val="-"/>
      <w:lvlJc w:val="left"/>
      <w:pPr>
        <w:ind w:left="2294" w:hanging="194"/>
      </w:pPr>
      <w:rPr>
        <w:rFonts w:ascii="Arial" w:hAnsi="Arial" w:cs="Arial" w:hint="default"/>
        <w:sz w:val="15"/>
        <w:szCs w:val="15"/>
        <w:rFonts w:cs="Arial"/>
      </w:rPr>
    </w:lvl>
    <w:lvl w:ilvl="4">
      <w:start w:val="1"/>
      <w:numFmt w:val="bullet"/>
      <w:lvlText w:val="-"/>
      <w:lvlJc w:val="left"/>
      <w:pPr>
        <w:ind w:left="2994" w:hanging="194"/>
      </w:pPr>
      <w:rPr>
        <w:rFonts w:ascii="Arial" w:hAnsi="Arial" w:cs="Arial" w:hint="default"/>
        <w:sz w:val="15"/>
        <w:szCs w:val="15"/>
        <w:rFonts w:cs="Arial"/>
      </w:rPr>
    </w:lvl>
    <w:lvl w:ilvl="5">
      <w:start w:val="1"/>
      <w:numFmt w:val="bullet"/>
      <w:lvlText w:val="-"/>
      <w:lvlJc w:val="left"/>
      <w:pPr>
        <w:ind w:left="3694" w:hanging="194"/>
      </w:pPr>
      <w:rPr>
        <w:rFonts w:ascii="Arial" w:hAnsi="Arial" w:cs="Arial" w:hint="default"/>
        <w:sz w:val="15"/>
        <w:szCs w:val="15"/>
        <w:rFonts w:cs="Arial"/>
      </w:rPr>
    </w:lvl>
    <w:lvl w:ilvl="6">
      <w:start w:val="1"/>
      <w:numFmt w:val="bullet"/>
      <w:lvlText w:val="-"/>
      <w:lvlJc w:val="left"/>
      <w:pPr>
        <w:ind w:left="4394" w:hanging="194"/>
      </w:pPr>
      <w:rPr>
        <w:rFonts w:ascii="Arial" w:hAnsi="Arial" w:cs="Arial" w:hint="default"/>
        <w:sz w:val="15"/>
        <w:szCs w:val="15"/>
        <w:rFonts w:cs="Arial"/>
      </w:rPr>
    </w:lvl>
    <w:lvl w:ilvl="7">
      <w:start w:val="1"/>
      <w:numFmt w:val="bullet"/>
      <w:lvlText w:val="-"/>
      <w:lvlJc w:val="left"/>
      <w:pPr>
        <w:ind w:left="5094" w:hanging="194"/>
      </w:pPr>
      <w:rPr>
        <w:rFonts w:ascii="Arial" w:hAnsi="Arial" w:cs="Arial" w:hint="default"/>
        <w:sz w:val="15"/>
        <w:szCs w:val="15"/>
        <w:rFonts w:cs="Arial"/>
      </w:rPr>
    </w:lvl>
    <w:lvl w:ilvl="8">
      <w:start w:val="1"/>
      <w:numFmt w:val="bullet"/>
      <w:lvlText w:val="-"/>
      <w:lvlJc w:val="left"/>
      <w:pPr>
        <w:ind w:left="5794" w:hanging="194"/>
      </w:pPr>
      <w:rPr>
        <w:rFonts w:ascii="Arial" w:hAnsi="Arial" w:cs="Arial" w:hint="default"/>
        <w:sz w:val="15"/>
        <w:szCs w:val="15"/>
        <w:rFonts w:cs="Arial"/>
      </w:rPr>
    </w:lvl>
  </w:abstractNum>
  <w:abstractNum w:abstractNumId="4">
    <w:lvl w:ilvl="0">
      <w:numFmt w:val="bullet"/>
      <w:lvlText w:val="-"/>
      <w:lvlJc w:val="left"/>
      <w:pPr>
        <w:ind w:left="233" w:hanging="233"/>
      </w:pPr>
      <w:rPr>
        <w:rFonts w:ascii="Arial" w:hAnsi="Arial" w:cs="Arial" w:hint="default"/>
        <w:sz w:val="15"/>
        <w:szCs w:val="15"/>
        <w:rFonts w:cs="Arial"/>
      </w:rPr>
    </w:lvl>
    <w:lvl w:ilvl="1">
      <w:start w:val="1"/>
      <w:numFmt w:val="bullet"/>
      <w:lvlText w:val="-"/>
      <w:lvlJc w:val="left"/>
      <w:pPr>
        <w:ind w:left="894" w:hanging="194"/>
      </w:pPr>
      <w:rPr>
        <w:rFonts w:ascii="Arial" w:hAnsi="Arial" w:cs="Arial" w:hint="default"/>
        <w:sz w:val="15"/>
        <w:szCs w:val="15"/>
        <w:rFonts w:cs="Arial"/>
      </w:rPr>
    </w:lvl>
    <w:lvl w:ilvl="2">
      <w:start w:val="1"/>
      <w:numFmt w:val="bullet"/>
      <w:lvlText w:val="-"/>
      <w:lvlJc w:val="left"/>
      <w:pPr>
        <w:ind w:left="1594" w:hanging="194"/>
      </w:pPr>
      <w:rPr>
        <w:rFonts w:ascii="Arial" w:hAnsi="Arial" w:cs="Arial" w:hint="default"/>
        <w:sz w:val="15"/>
        <w:szCs w:val="15"/>
        <w:rFonts w:cs="Arial"/>
      </w:rPr>
    </w:lvl>
    <w:lvl w:ilvl="3">
      <w:start w:val="1"/>
      <w:numFmt w:val="bullet"/>
      <w:lvlText w:val="-"/>
      <w:lvlJc w:val="left"/>
      <w:pPr>
        <w:ind w:left="2294" w:hanging="194"/>
      </w:pPr>
      <w:rPr>
        <w:rFonts w:ascii="Arial" w:hAnsi="Arial" w:cs="Arial" w:hint="default"/>
        <w:sz w:val="15"/>
        <w:szCs w:val="15"/>
        <w:rFonts w:cs="Arial"/>
      </w:rPr>
    </w:lvl>
    <w:lvl w:ilvl="4">
      <w:start w:val="1"/>
      <w:numFmt w:val="bullet"/>
      <w:lvlText w:val="-"/>
      <w:lvlJc w:val="left"/>
      <w:pPr>
        <w:ind w:left="2994" w:hanging="194"/>
      </w:pPr>
      <w:rPr>
        <w:rFonts w:ascii="Arial" w:hAnsi="Arial" w:cs="Arial" w:hint="default"/>
        <w:sz w:val="15"/>
        <w:szCs w:val="15"/>
        <w:rFonts w:cs="Arial"/>
      </w:rPr>
    </w:lvl>
    <w:lvl w:ilvl="5">
      <w:start w:val="1"/>
      <w:numFmt w:val="bullet"/>
      <w:lvlText w:val="-"/>
      <w:lvlJc w:val="left"/>
      <w:pPr>
        <w:ind w:left="3694" w:hanging="194"/>
      </w:pPr>
      <w:rPr>
        <w:rFonts w:ascii="Arial" w:hAnsi="Arial" w:cs="Arial" w:hint="default"/>
        <w:sz w:val="15"/>
        <w:szCs w:val="15"/>
        <w:rFonts w:cs="Arial"/>
      </w:rPr>
    </w:lvl>
    <w:lvl w:ilvl="6">
      <w:start w:val="1"/>
      <w:numFmt w:val="bullet"/>
      <w:lvlText w:val="-"/>
      <w:lvlJc w:val="left"/>
      <w:pPr>
        <w:ind w:left="4394" w:hanging="194"/>
      </w:pPr>
      <w:rPr>
        <w:rFonts w:ascii="Arial" w:hAnsi="Arial" w:cs="Arial" w:hint="default"/>
        <w:sz w:val="15"/>
        <w:szCs w:val="15"/>
        <w:rFonts w:cs="Arial"/>
      </w:rPr>
    </w:lvl>
    <w:lvl w:ilvl="7">
      <w:start w:val="1"/>
      <w:numFmt w:val="bullet"/>
      <w:lvlText w:val="-"/>
      <w:lvlJc w:val="left"/>
      <w:pPr>
        <w:ind w:left="5094" w:hanging="194"/>
      </w:pPr>
      <w:rPr>
        <w:rFonts w:ascii="Arial" w:hAnsi="Arial" w:cs="Arial" w:hint="default"/>
        <w:sz w:val="15"/>
        <w:szCs w:val="15"/>
        <w:rFonts w:cs="Arial"/>
      </w:rPr>
    </w:lvl>
    <w:lvl w:ilvl="8">
      <w:start w:val="1"/>
      <w:numFmt w:val="bullet"/>
      <w:lvlText w:val="-"/>
      <w:lvlJc w:val="left"/>
      <w:pPr>
        <w:ind w:left="5794" w:hanging="194"/>
      </w:pPr>
      <w:rPr>
        <w:rFonts w:ascii="Arial" w:hAnsi="Arial" w:cs="Arial" w:hint="default"/>
        <w:sz w:val="15"/>
        <w:szCs w:val="15"/>
        <w:rFonts w:cs="Arial"/>
      </w:rPr>
    </w:lvl>
  </w:abstractNum>
  <w:abstractNum w:abstractNumId="5">
    <w:lvl w:ilvl="0">
      <w:numFmt w:val="bullet"/>
      <w:lvlText w:val="-"/>
      <w:lvlJc w:val="left"/>
      <w:pPr>
        <w:ind w:left="233" w:hanging="233"/>
      </w:pPr>
      <w:rPr>
        <w:rFonts w:ascii="Arial" w:hAnsi="Arial" w:cs="Arial" w:hint="default"/>
        <w:sz w:val="15"/>
        <w:szCs w:val="15"/>
        <w:rFonts w:cs="Arial"/>
      </w:rPr>
    </w:lvl>
    <w:lvl w:ilvl="1">
      <w:start w:val="1"/>
      <w:numFmt w:val="bullet"/>
      <w:lvlText w:val="-"/>
      <w:lvlJc w:val="left"/>
      <w:pPr>
        <w:ind w:left="894" w:hanging="194"/>
      </w:pPr>
      <w:rPr>
        <w:rFonts w:ascii="Arial" w:hAnsi="Arial" w:cs="Arial" w:hint="default"/>
        <w:sz w:val="15"/>
        <w:szCs w:val="15"/>
        <w:rFonts w:cs="Arial"/>
      </w:rPr>
    </w:lvl>
    <w:lvl w:ilvl="2">
      <w:start w:val="1"/>
      <w:numFmt w:val="bullet"/>
      <w:lvlText w:val="-"/>
      <w:lvlJc w:val="left"/>
      <w:pPr>
        <w:ind w:left="1594" w:hanging="194"/>
      </w:pPr>
      <w:rPr>
        <w:rFonts w:ascii="Arial" w:hAnsi="Arial" w:cs="Arial" w:hint="default"/>
        <w:sz w:val="15"/>
        <w:szCs w:val="15"/>
        <w:rFonts w:cs="Arial"/>
      </w:rPr>
    </w:lvl>
    <w:lvl w:ilvl="3">
      <w:start w:val="1"/>
      <w:numFmt w:val="bullet"/>
      <w:lvlText w:val="-"/>
      <w:lvlJc w:val="left"/>
      <w:pPr>
        <w:ind w:left="2294" w:hanging="194"/>
      </w:pPr>
      <w:rPr>
        <w:rFonts w:ascii="Arial" w:hAnsi="Arial" w:cs="Arial" w:hint="default"/>
        <w:sz w:val="15"/>
        <w:szCs w:val="15"/>
        <w:rFonts w:cs="Arial"/>
      </w:rPr>
    </w:lvl>
    <w:lvl w:ilvl="4">
      <w:start w:val="1"/>
      <w:numFmt w:val="bullet"/>
      <w:lvlText w:val="-"/>
      <w:lvlJc w:val="left"/>
      <w:pPr>
        <w:ind w:left="2994" w:hanging="194"/>
      </w:pPr>
      <w:rPr>
        <w:rFonts w:ascii="Arial" w:hAnsi="Arial" w:cs="Arial" w:hint="default"/>
        <w:sz w:val="15"/>
        <w:szCs w:val="15"/>
        <w:rFonts w:cs="Arial"/>
      </w:rPr>
    </w:lvl>
    <w:lvl w:ilvl="5">
      <w:start w:val="1"/>
      <w:numFmt w:val="bullet"/>
      <w:lvlText w:val="-"/>
      <w:lvlJc w:val="left"/>
      <w:pPr>
        <w:ind w:left="3694" w:hanging="194"/>
      </w:pPr>
      <w:rPr>
        <w:rFonts w:ascii="Arial" w:hAnsi="Arial" w:cs="Arial" w:hint="default"/>
        <w:sz w:val="15"/>
        <w:szCs w:val="15"/>
        <w:rFonts w:cs="Arial"/>
      </w:rPr>
    </w:lvl>
    <w:lvl w:ilvl="6">
      <w:start w:val="1"/>
      <w:numFmt w:val="bullet"/>
      <w:lvlText w:val="-"/>
      <w:lvlJc w:val="left"/>
      <w:pPr>
        <w:ind w:left="4394" w:hanging="194"/>
      </w:pPr>
      <w:rPr>
        <w:rFonts w:ascii="Arial" w:hAnsi="Arial" w:cs="Arial" w:hint="default"/>
        <w:sz w:val="15"/>
        <w:szCs w:val="15"/>
        <w:rFonts w:cs="Arial"/>
      </w:rPr>
    </w:lvl>
    <w:lvl w:ilvl="7">
      <w:start w:val="1"/>
      <w:numFmt w:val="bullet"/>
      <w:lvlText w:val="-"/>
      <w:lvlJc w:val="left"/>
      <w:pPr>
        <w:ind w:left="5094" w:hanging="194"/>
      </w:pPr>
      <w:rPr>
        <w:rFonts w:ascii="Arial" w:hAnsi="Arial" w:cs="Arial" w:hint="default"/>
        <w:sz w:val="15"/>
        <w:szCs w:val="15"/>
        <w:rFonts w:cs="Arial"/>
      </w:rPr>
    </w:lvl>
    <w:lvl w:ilvl="8">
      <w:start w:val="1"/>
      <w:numFmt w:val="bullet"/>
      <w:lvlText w:val="-"/>
      <w:lvlJc w:val="left"/>
      <w:pPr>
        <w:ind w:left="5794" w:hanging="194"/>
      </w:pPr>
      <w:rPr>
        <w:rFonts w:ascii="Arial" w:hAnsi="Arial" w:cs="Arial" w:hint="default"/>
        <w:sz w:val="15"/>
        <w:szCs w:val="15"/>
        <w:rFonts w:cs="Arial"/>
      </w:rPr>
    </w:lvl>
  </w:abstractNum>
  <w:abstractNum w:abstractNumId="6">
    <w:lvl w:ilvl="0">
      <w:numFmt w:val="bullet"/>
      <w:lvlText w:val="-"/>
      <w:lvlJc w:val="left"/>
      <w:pPr>
        <w:ind w:left="194" w:hanging="194"/>
      </w:pPr>
      <w:rPr>
        <w:rFonts w:ascii="Arial" w:hAnsi="Arial" w:cs="Arial" w:hint="default"/>
        <w:sz w:val="15"/>
        <w:szCs w:val="15"/>
        <w:rFonts w:cs="Arial"/>
      </w:rPr>
    </w:lvl>
    <w:lvl w:ilvl="1">
      <w:start w:val="1"/>
      <w:numFmt w:val="bullet"/>
      <w:lvlText w:val="-"/>
      <w:lvlJc w:val="left"/>
      <w:pPr>
        <w:ind w:left="894" w:hanging="194"/>
      </w:pPr>
      <w:rPr>
        <w:rFonts w:ascii="Arial" w:hAnsi="Arial" w:cs="Arial" w:hint="default"/>
        <w:sz w:val="15"/>
        <w:szCs w:val="15"/>
        <w:rFonts w:cs="Arial"/>
      </w:rPr>
    </w:lvl>
    <w:lvl w:ilvl="2">
      <w:start w:val="1"/>
      <w:numFmt w:val="bullet"/>
      <w:lvlText w:val="-"/>
      <w:lvlJc w:val="left"/>
      <w:pPr>
        <w:ind w:left="1594" w:hanging="194"/>
      </w:pPr>
      <w:rPr>
        <w:rFonts w:ascii="Arial" w:hAnsi="Arial" w:cs="Arial" w:hint="default"/>
        <w:sz w:val="15"/>
        <w:szCs w:val="15"/>
        <w:rFonts w:cs="Arial"/>
      </w:rPr>
    </w:lvl>
    <w:lvl w:ilvl="3">
      <w:start w:val="1"/>
      <w:numFmt w:val="bullet"/>
      <w:lvlText w:val="-"/>
      <w:lvlJc w:val="left"/>
      <w:pPr>
        <w:ind w:left="2294" w:hanging="194"/>
      </w:pPr>
      <w:rPr>
        <w:rFonts w:ascii="Arial" w:hAnsi="Arial" w:cs="Arial" w:hint="default"/>
        <w:sz w:val="15"/>
        <w:szCs w:val="15"/>
        <w:rFonts w:cs="Arial"/>
      </w:rPr>
    </w:lvl>
    <w:lvl w:ilvl="4">
      <w:start w:val="1"/>
      <w:numFmt w:val="bullet"/>
      <w:lvlText w:val="-"/>
      <w:lvlJc w:val="left"/>
      <w:pPr>
        <w:ind w:left="2994" w:hanging="194"/>
      </w:pPr>
      <w:rPr>
        <w:rFonts w:ascii="Arial" w:hAnsi="Arial" w:cs="Arial" w:hint="default"/>
        <w:sz w:val="15"/>
        <w:szCs w:val="15"/>
        <w:rFonts w:cs="Arial"/>
      </w:rPr>
    </w:lvl>
    <w:lvl w:ilvl="5">
      <w:start w:val="1"/>
      <w:numFmt w:val="bullet"/>
      <w:lvlText w:val="-"/>
      <w:lvlJc w:val="left"/>
      <w:pPr>
        <w:ind w:left="3694" w:hanging="194"/>
      </w:pPr>
      <w:rPr>
        <w:rFonts w:ascii="Arial" w:hAnsi="Arial" w:cs="Arial" w:hint="default"/>
        <w:sz w:val="15"/>
        <w:szCs w:val="15"/>
        <w:rFonts w:cs="Arial"/>
      </w:rPr>
    </w:lvl>
    <w:lvl w:ilvl="6">
      <w:start w:val="1"/>
      <w:numFmt w:val="bullet"/>
      <w:lvlText w:val="-"/>
      <w:lvlJc w:val="left"/>
      <w:pPr>
        <w:ind w:left="4394" w:hanging="194"/>
      </w:pPr>
      <w:rPr>
        <w:rFonts w:ascii="Arial" w:hAnsi="Arial" w:cs="Arial" w:hint="default"/>
        <w:sz w:val="15"/>
        <w:szCs w:val="15"/>
        <w:rFonts w:cs="Arial"/>
      </w:rPr>
    </w:lvl>
    <w:lvl w:ilvl="7">
      <w:start w:val="1"/>
      <w:numFmt w:val="bullet"/>
      <w:lvlText w:val="-"/>
      <w:lvlJc w:val="left"/>
      <w:pPr>
        <w:ind w:left="5094" w:hanging="194"/>
      </w:pPr>
      <w:rPr>
        <w:rFonts w:ascii="Arial" w:hAnsi="Arial" w:cs="Arial" w:hint="default"/>
        <w:sz w:val="15"/>
        <w:szCs w:val="15"/>
        <w:rFonts w:cs="Arial"/>
      </w:rPr>
    </w:lvl>
    <w:lvl w:ilvl="8">
      <w:start w:val="1"/>
      <w:numFmt w:val="bullet"/>
      <w:lvlText w:val="-"/>
      <w:lvlJc w:val="left"/>
      <w:pPr>
        <w:ind w:left="5794" w:hanging="194"/>
      </w:pPr>
      <w:rPr>
        <w:rFonts w:ascii="Arial" w:hAnsi="Arial" w:cs="Arial" w:hint="default"/>
        <w:sz w:val="15"/>
        <w:szCs w:val="15"/>
        <w:rFonts w:cs="Arial"/>
      </w:rPr>
    </w:lvl>
  </w:abstractNum>
  <w:abstractNum w:abstractNumId="7">
    <w:lvl w:ilvl="0">
      <w:numFmt w:val="bullet"/>
      <w:lvlText w:val="-"/>
      <w:lvlJc w:val="left"/>
      <w:pPr>
        <w:ind w:left="194" w:hanging="194"/>
      </w:pPr>
      <w:rPr>
        <w:rFonts w:ascii="Arial" w:hAnsi="Arial" w:cs="Arial" w:hint="default"/>
        <w:sz w:val="15"/>
        <w:szCs w:val="15"/>
        <w:rFonts w:cs="Arial"/>
      </w:rPr>
    </w:lvl>
    <w:lvl w:ilvl="1">
      <w:start w:val="1"/>
      <w:numFmt w:val="bullet"/>
      <w:lvlText w:val="-"/>
      <w:lvlJc w:val="left"/>
      <w:pPr>
        <w:ind w:left="894" w:hanging="194"/>
      </w:pPr>
      <w:rPr>
        <w:rFonts w:ascii="Arial" w:hAnsi="Arial" w:cs="Arial" w:hint="default"/>
        <w:sz w:val="15"/>
        <w:szCs w:val="15"/>
        <w:rFonts w:cs="Arial"/>
      </w:rPr>
    </w:lvl>
    <w:lvl w:ilvl="2">
      <w:start w:val="1"/>
      <w:numFmt w:val="bullet"/>
      <w:lvlText w:val="-"/>
      <w:lvlJc w:val="left"/>
      <w:pPr>
        <w:ind w:left="1594" w:hanging="194"/>
      </w:pPr>
      <w:rPr>
        <w:rFonts w:ascii="Arial" w:hAnsi="Arial" w:cs="Arial" w:hint="default"/>
        <w:sz w:val="15"/>
        <w:szCs w:val="15"/>
        <w:rFonts w:cs="Arial"/>
      </w:rPr>
    </w:lvl>
    <w:lvl w:ilvl="3">
      <w:start w:val="1"/>
      <w:numFmt w:val="bullet"/>
      <w:lvlText w:val="-"/>
      <w:lvlJc w:val="left"/>
      <w:pPr>
        <w:ind w:left="2294" w:hanging="194"/>
      </w:pPr>
      <w:rPr>
        <w:rFonts w:ascii="Arial" w:hAnsi="Arial" w:cs="Arial" w:hint="default"/>
        <w:sz w:val="15"/>
        <w:szCs w:val="15"/>
        <w:rFonts w:cs="Arial"/>
      </w:rPr>
    </w:lvl>
    <w:lvl w:ilvl="4">
      <w:start w:val="1"/>
      <w:numFmt w:val="bullet"/>
      <w:lvlText w:val="-"/>
      <w:lvlJc w:val="left"/>
      <w:pPr>
        <w:ind w:left="2994" w:hanging="194"/>
      </w:pPr>
      <w:rPr>
        <w:rFonts w:ascii="Arial" w:hAnsi="Arial" w:cs="Arial" w:hint="default"/>
        <w:sz w:val="15"/>
        <w:szCs w:val="15"/>
        <w:rFonts w:cs="Arial"/>
      </w:rPr>
    </w:lvl>
    <w:lvl w:ilvl="5">
      <w:start w:val="1"/>
      <w:numFmt w:val="bullet"/>
      <w:lvlText w:val="-"/>
      <w:lvlJc w:val="left"/>
      <w:pPr>
        <w:ind w:left="3694" w:hanging="194"/>
      </w:pPr>
      <w:rPr>
        <w:rFonts w:ascii="Arial" w:hAnsi="Arial" w:cs="Arial" w:hint="default"/>
        <w:sz w:val="15"/>
        <w:szCs w:val="15"/>
        <w:rFonts w:cs="Arial"/>
      </w:rPr>
    </w:lvl>
    <w:lvl w:ilvl="6">
      <w:start w:val="1"/>
      <w:numFmt w:val="bullet"/>
      <w:lvlText w:val="-"/>
      <w:lvlJc w:val="left"/>
      <w:pPr>
        <w:ind w:left="4394" w:hanging="194"/>
      </w:pPr>
      <w:rPr>
        <w:rFonts w:ascii="Arial" w:hAnsi="Arial" w:cs="Arial" w:hint="default"/>
        <w:sz w:val="15"/>
        <w:szCs w:val="15"/>
        <w:rFonts w:cs="Arial"/>
      </w:rPr>
    </w:lvl>
    <w:lvl w:ilvl="7">
      <w:start w:val="1"/>
      <w:numFmt w:val="bullet"/>
      <w:lvlText w:val="-"/>
      <w:lvlJc w:val="left"/>
      <w:pPr>
        <w:ind w:left="5094" w:hanging="194"/>
      </w:pPr>
      <w:rPr>
        <w:rFonts w:ascii="Arial" w:hAnsi="Arial" w:cs="Arial" w:hint="default"/>
        <w:sz w:val="15"/>
        <w:szCs w:val="15"/>
        <w:rFonts w:cs="Arial"/>
      </w:rPr>
    </w:lvl>
    <w:lvl w:ilvl="8">
      <w:start w:val="1"/>
      <w:numFmt w:val="bullet"/>
      <w:lvlText w:val="-"/>
      <w:lvlJc w:val="left"/>
      <w:pPr>
        <w:ind w:left="5794" w:hanging="194"/>
      </w:pPr>
      <w:rPr>
        <w:rFonts w:ascii="Arial" w:hAnsi="Arial" w:cs="Arial" w:hint="default"/>
        <w:sz w:val="15"/>
        <w:szCs w:val="15"/>
        <w:rFonts w:cs="Arial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color w:val="00000A"/>
        <w:lang w:val="it-IT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 w:default="1">
    <w:name w:val="Normal"/>
    <w:qFormat/>
    <w:pPr>
      <w:pageBreakBefore w:val="false"/>
      <w:widowControl/>
      <w:pBdr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position w:val="0"/>
      <w:sz w:val="24"/>
      <w:sz w:val="24"/>
      <w:szCs w:val="24"/>
      <w:u w:val="none" w:color="00000A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ollegamentoInternet">
    <w:name w:val="Collegamento Internet"/>
    <w:rPr>
      <w:u w:val="single" w:color="00000A"/>
    </w:rPr>
  </w:style>
  <w:style w:type="character" w:styleId="Caratteredinumerazione">
    <w:name w:val="Carattere di numerazione"/>
    <w:qFormat/>
    <w:rPr/>
  </w:style>
  <w:style w:type="character" w:styleId="ListLabel1">
    <w:name w:val="ListLabel 1"/>
    <w:qFormat/>
    <w:rPr>
      <w:rFonts w:ascii="Arial" w:hAnsi="Arial" w:eastAsia="Arial" w:cs="Arial"/>
      <w:sz w:val="20"/>
      <w:szCs w:val="20"/>
    </w:rPr>
  </w:style>
  <w:style w:type="character" w:styleId="ListLabel2">
    <w:name w:val="ListLabel 2"/>
    <w:qFormat/>
    <w:rPr>
      <w:rFonts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position w:val="0"/>
      <w:sz w:val="44"/>
      <w:sz w:val="44"/>
      <w:szCs w:val="44"/>
      <w:u w:val="none" w:color="00000A"/>
      <w:vertAlign w:val="baseline"/>
    </w:rPr>
  </w:style>
  <w:style w:type="character" w:styleId="ListLabel3">
    <w:name w:val="ListLabel 3"/>
    <w:qFormat/>
    <w:rPr>
      <w:rFonts w:ascii="Arial" w:hAnsi="Arial" w:eastAsia="Arial" w:cs="Arial"/>
      <w:sz w:val="15"/>
      <w:szCs w:val="15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keepNext/>
      <w:keepLines w:val="false"/>
      <w:pageBreakBefore w:val="false"/>
      <w:widowControl/>
      <w:shd w:val="clear" w:color="auto" w:fill="auto"/>
      <w:tabs>
        <w:tab w:val="left" w:pos="1150" w:leader="none"/>
      </w:tabs>
      <w:suppressAutoHyphens w:val="false"/>
      <w:bidi w:val="0"/>
      <w:spacing w:lineRule="auto" w:line="240" w:before="0" w:after="0"/>
      <w:ind w:left="0" w:right="0" w:hanging="0"/>
      <w:jc w:val="left"/>
    </w:pPr>
    <w:rPr>
      <w:rFonts w:ascii="Arial Unicode MS" w:hAnsi="Arial Unicode MS" w:eastAsia="Arial Unicode MS" w:cs="Arial Unicode MS"/>
      <w:b/>
      <w:bCs/>
      <w:i w:val="false"/>
      <w:iCs w:val="false"/>
      <w:caps/>
      <w:strike w:val="false"/>
      <w:dstrike w:val="false"/>
      <w:outline w:val="false"/>
      <w:color w:val="000000"/>
      <w:spacing w:val="0"/>
      <w:position w:val="0"/>
      <w:sz w:val="20"/>
      <w:sz w:val="20"/>
      <w:szCs w:val="20"/>
      <w:u w:val="none" w:color="00000A"/>
      <w:vertAlign w:val="baseline"/>
      <w:lang w:val="it-IT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Corpo">
    <w:name w:val="Corpo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Didefault">
    <w:name w:val="Di default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Helvetica" w:hAnsi="Helvetica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2"/>
      <w:sz w:val="22"/>
      <w:szCs w:val="22"/>
      <w:u w:val="none" w:color="00000A"/>
      <w:vertAlign w:val="baseline"/>
      <w:lang w:val="it-IT" w:eastAsia="zh-CN" w:bidi="hi-IN"/>
    </w:rPr>
  </w:style>
  <w:style w:type="paragraph" w:styleId="Normale">
    <w:name w:val="Normale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24"/>
      <w:sz w:val="24"/>
      <w:szCs w:val="24"/>
      <w:u w:val="none" w:color="000000"/>
      <w:vertAlign w:val="baseline"/>
      <w:lang w:val="it-IT" w:eastAsia="zh-CN" w:bidi="hi-IN"/>
    </w:rPr>
  </w:style>
  <w:style w:type="paragraph" w:styleId="Notedelpresentatore">
    <w:name w:val="Note del presentatore"/>
    <w:qFormat/>
    <w:pPr>
      <w:keepNext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80" w:before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position w:val="0"/>
      <w:sz w:val="44"/>
      <w:sz w:val="44"/>
      <w:szCs w:val="44"/>
      <w:u w:val="none" w:color="00000A"/>
      <w:vertAlign w:val="baseline"/>
      <w:lang w:val="it-IT" w:eastAsia="zh-CN" w:bidi="hi-IN"/>
    </w:rPr>
  </w:style>
  <w:style w:type="paragraph" w:styleId="Intestazione">
    <w:name w:val="Intestazione"/>
    <w:basedOn w:val="Normal"/>
    <w:pPr/>
    <w:rPr/>
  </w:style>
  <w:style w:type="paragraph" w:styleId="Pidipagina">
    <w:name w:val="Piè di pagina"/>
    <w:basedOn w:val="Normal"/>
    <w:pPr/>
    <w:rPr/>
  </w:style>
  <w:style w:type="numbering" w:styleId="NoList" w:default="1">
    <w:name w:val="No List"/>
  </w:style>
  <w:style w:type="numbering" w:styleId="List0">
    <w:name w:val="List 0"/>
  </w:style>
  <w:style w:type="numbering" w:styleId="Elenco1">
    <w:name w:val="Elenco 1"/>
  </w:style>
  <w:style w:type="numbering" w:styleId="Elenco2">
    <w:name w:val="Elenco 2"/>
  </w:style>
  <w:style w:type="numbering" w:styleId="Puntielenco">
    <w:name w:val="Punti elenco"/>
  </w:style>
  <w:style w:type="numbering" w:styleId="Elenco3">
    <w:name w:val="Elenco 3"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LibreOffice/5.0.3.2$Linux_X86_64 LibreOffice_project/00m0$Build-2</Application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it-IT</dc:language>
  <dcterms:modified xsi:type="dcterms:W3CDTF">2016-07-18T19:50:26Z</dcterms:modified>
  <cp:revision>1</cp:revision>
</cp:coreProperties>
</file>